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6ECD" w:rsidRDefault="00476ECD" w:rsidP="00476ECD">
      <w:pPr>
        <w:pStyle w:val="Encabezado"/>
        <w:jc w:val="center"/>
      </w:pPr>
    </w:p>
    <w:p w:rsidR="00476ECD" w:rsidRDefault="00476ECD" w:rsidP="00476ECD">
      <w:pPr>
        <w:pStyle w:val="Encabezado"/>
        <w:jc w:val="center"/>
      </w:pPr>
    </w:p>
    <w:p w:rsidR="00476ECD" w:rsidRDefault="006058B2" w:rsidP="00476ECD">
      <w:pPr>
        <w:pStyle w:val="Encabezado"/>
        <w:jc w:val="center"/>
        <w:rPr>
          <w:b/>
        </w:rPr>
      </w:pPr>
      <w:r w:rsidRPr="006058B2">
        <w:rPr>
          <w:b/>
        </w:rPr>
        <w:t>ESPECIFICACIONES TÉCNICAS</w:t>
      </w:r>
    </w:p>
    <w:p w:rsidR="006058B2" w:rsidRPr="006058B2" w:rsidRDefault="006058B2" w:rsidP="00476ECD">
      <w:pPr>
        <w:pStyle w:val="Encabezado"/>
        <w:jc w:val="center"/>
        <w:rPr>
          <w:b/>
        </w:rPr>
      </w:pPr>
      <w:r>
        <w:rPr>
          <w:b/>
        </w:rPr>
        <w:t>PARTIDA 418</w:t>
      </w:r>
    </w:p>
    <w:p w:rsidR="006058B2" w:rsidRPr="00476ECD" w:rsidRDefault="006058B2" w:rsidP="00476ECD">
      <w:pPr>
        <w:pStyle w:val="Encabezado"/>
        <w:jc w:val="center"/>
        <w:rPr>
          <w:b/>
        </w:rPr>
      </w:pPr>
      <w:bookmarkStart w:id="0" w:name="_GoBack"/>
      <w:bookmarkEnd w:id="0"/>
    </w:p>
    <w:p w:rsidR="00476ECD" w:rsidRDefault="00476ECD"/>
    <w:tbl>
      <w:tblPr>
        <w:tblW w:w="9715" w:type="dxa"/>
        <w:jc w:val="center"/>
        <w:tblCellMar>
          <w:left w:w="70" w:type="dxa"/>
          <w:right w:w="70" w:type="dxa"/>
        </w:tblCellMar>
        <w:tblLook w:val="04A0" w:firstRow="1" w:lastRow="0" w:firstColumn="1" w:lastColumn="0" w:noHBand="0" w:noVBand="1"/>
      </w:tblPr>
      <w:tblGrid>
        <w:gridCol w:w="562"/>
        <w:gridCol w:w="644"/>
        <w:gridCol w:w="1199"/>
        <w:gridCol w:w="3199"/>
        <w:gridCol w:w="1276"/>
        <w:gridCol w:w="850"/>
        <w:gridCol w:w="851"/>
        <w:gridCol w:w="1134"/>
      </w:tblGrid>
      <w:tr w:rsidR="006058B2" w:rsidRPr="006058B2" w:rsidTr="003662DB">
        <w:trPr>
          <w:trHeight w:val="512"/>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58B2" w:rsidRPr="006058B2" w:rsidRDefault="006058B2" w:rsidP="006058B2">
            <w:pPr>
              <w:spacing w:after="0" w:line="240" w:lineRule="auto"/>
              <w:jc w:val="center"/>
              <w:rPr>
                <w:rFonts w:ascii="Abadi MT" w:hAnsi="Abadi MT" w:cs="Calibri"/>
                <w:b/>
                <w:bCs/>
                <w:sz w:val="16"/>
                <w:szCs w:val="16"/>
              </w:rPr>
            </w:pPr>
            <w:r w:rsidRPr="006058B2">
              <w:rPr>
                <w:rFonts w:ascii="Abadi MT" w:hAnsi="Abadi MT" w:cs="Calibri"/>
                <w:b/>
                <w:bCs/>
                <w:sz w:val="16"/>
                <w:szCs w:val="16"/>
              </w:rPr>
              <w:t>PART</w:t>
            </w:r>
          </w:p>
        </w:tc>
        <w:tc>
          <w:tcPr>
            <w:tcW w:w="644" w:type="dxa"/>
            <w:tcBorders>
              <w:top w:val="single" w:sz="4" w:space="0" w:color="auto"/>
              <w:left w:val="nil"/>
              <w:bottom w:val="single" w:sz="4" w:space="0" w:color="auto"/>
              <w:right w:val="single" w:sz="4" w:space="0" w:color="auto"/>
            </w:tcBorders>
            <w:shd w:val="clear" w:color="auto" w:fill="auto"/>
            <w:noWrap/>
            <w:vAlign w:val="center"/>
          </w:tcPr>
          <w:p w:rsidR="006058B2" w:rsidRPr="006058B2" w:rsidRDefault="006058B2" w:rsidP="006058B2">
            <w:pPr>
              <w:spacing w:after="0" w:line="240" w:lineRule="auto"/>
              <w:jc w:val="center"/>
              <w:rPr>
                <w:rFonts w:ascii="Abadi MT" w:hAnsi="Abadi MT" w:cs="Calibri"/>
                <w:b/>
                <w:bCs/>
                <w:sz w:val="16"/>
                <w:szCs w:val="16"/>
              </w:rPr>
            </w:pPr>
            <w:r w:rsidRPr="006058B2">
              <w:rPr>
                <w:rFonts w:ascii="Abadi MT" w:hAnsi="Abadi MT" w:cs="Calibri"/>
                <w:b/>
                <w:bCs/>
                <w:sz w:val="16"/>
                <w:szCs w:val="16"/>
              </w:rPr>
              <w:t>ID</w:t>
            </w:r>
          </w:p>
        </w:tc>
        <w:tc>
          <w:tcPr>
            <w:tcW w:w="1199" w:type="dxa"/>
            <w:tcBorders>
              <w:top w:val="single" w:sz="4" w:space="0" w:color="auto"/>
              <w:left w:val="nil"/>
              <w:bottom w:val="single" w:sz="4" w:space="0" w:color="auto"/>
              <w:right w:val="single" w:sz="4" w:space="0" w:color="auto"/>
            </w:tcBorders>
            <w:shd w:val="clear" w:color="auto" w:fill="auto"/>
            <w:noWrap/>
            <w:vAlign w:val="center"/>
          </w:tcPr>
          <w:p w:rsidR="006058B2" w:rsidRPr="006058B2" w:rsidRDefault="006058B2" w:rsidP="006058B2">
            <w:pPr>
              <w:spacing w:after="0" w:line="240" w:lineRule="auto"/>
              <w:jc w:val="center"/>
              <w:rPr>
                <w:rFonts w:ascii="Abadi MT" w:hAnsi="Abadi MT" w:cs="Calibri"/>
                <w:b/>
                <w:bCs/>
                <w:sz w:val="16"/>
                <w:szCs w:val="16"/>
              </w:rPr>
            </w:pPr>
            <w:r w:rsidRPr="006058B2">
              <w:rPr>
                <w:rFonts w:ascii="Abadi MT" w:hAnsi="Abadi MT" w:cs="Calibri"/>
                <w:b/>
                <w:bCs/>
                <w:sz w:val="16"/>
                <w:szCs w:val="16"/>
              </w:rPr>
              <w:t>CODIGO SSA</w:t>
            </w:r>
          </w:p>
        </w:tc>
        <w:tc>
          <w:tcPr>
            <w:tcW w:w="3199" w:type="dxa"/>
            <w:tcBorders>
              <w:top w:val="single" w:sz="4" w:space="0" w:color="auto"/>
              <w:left w:val="nil"/>
              <w:bottom w:val="single" w:sz="4" w:space="0" w:color="auto"/>
              <w:right w:val="single" w:sz="4" w:space="0" w:color="auto"/>
            </w:tcBorders>
            <w:shd w:val="clear" w:color="auto" w:fill="auto"/>
            <w:vAlign w:val="center"/>
          </w:tcPr>
          <w:p w:rsidR="006058B2" w:rsidRPr="006058B2" w:rsidRDefault="006058B2" w:rsidP="006058B2">
            <w:pPr>
              <w:spacing w:after="0" w:line="240" w:lineRule="auto"/>
              <w:jc w:val="center"/>
              <w:rPr>
                <w:rFonts w:ascii="Abadi MT" w:hAnsi="Abadi MT" w:cs="Calibri"/>
                <w:b/>
                <w:bCs/>
                <w:sz w:val="16"/>
                <w:szCs w:val="16"/>
              </w:rPr>
            </w:pPr>
            <w:r w:rsidRPr="006058B2">
              <w:rPr>
                <w:rFonts w:ascii="Abadi MT" w:hAnsi="Abadi MT" w:cs="Calibri"/>
                <w:b/>
                <w:bCs/>
                <w:sz w:val="16"/>
                <w:szCs w:val="16"/>
              </w:rPr>
              <w:t>DESCRIPCIÓN</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6058B2" w:rsidRPr="006058B2" w:rsidRDefault="006058B2" w:rsidP="006058B2">
            <w:pPr>
              <w:spacing w:after="0" w:line="240" w:lineRule="auto"/>
              <w:jc w:val="center"/>
              <w:rPr>
                <w:rFonts w:ascii="Abadi MT" w:hAnsi="Abadi MT" w:cs="Calibri"/>
                <w:b/>
                <w:bCs/>
                <w:sz w:val="16"/>
                <w:szCs w:val="16"/>
              </w:rPr>
            </w:pPr>
            <w:r w:rsidRPr="006058B2">
              <w:rPr>
                <w:rFonts w:ascii="Abadi MT" w:hAnsi="Abadi MT" w:cs="Calibri"/>
                <w:b/>
                <w:bCs/>
                <w:sz w:val="16"/>
                <w:szCs w:val="16"/>
              </w:rPr>
              <w:t>PRESENTACION</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058B2" w:rsidRPr="006058B2" w:rsidRDefault="006058B2" w:rsidP="006058B2">
            <w:pPr>
              <w:spacing w:after="0" w:line="240" w:lineRule="auto"/>
              <w:jc w:val="center"/>
              <w:rPr>
                <w:rFonts w:ascii="Abadi MT" w:hAnsi="Abadi MT" w:cs="Calibri"/>
                <w:b/>
                <w:bCs/>
                <w:sz w:val="16"/>
                <w:szCs w:val="16"/>
              </w:rPr>
            </w:pPr>
            <w:r w:rsidRPr="006058B2">
              <w:rPr>
                <w:rFonts w:ascii="Abadi MT" w:hAnsi="Abadi MT" w:cs="Calibri"/>
                <w:b/>
                <w:bCs/>
                <w:sz w:val="16"/>
                <w:szCs w:val="16"/>
              </w:rPr>
              <w:t>CANT.</w:t>
            </w:r>
            <w:r w:rsidRPr="006058B2">
              <w:rPr>
                <w:rFonts w:ascii="Abadi MT" w:hAnsi="Abadi MT" w:cs="Calibri"/>
                <w:b/>
                <w:bCs/>
                <w:sz w:val="16"/>
                <w:szCs w:val="16"/>
              </w:rPr>
              <w:br/>
              <w:t>MÍNIMA</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6058B2" w:rsidRPr="006058B2" w:rsidRDefault="006058B2" w:rsidP="006058B2">
            <w:pPr>
              <w:spacing w:after="0" w:line="240" w:lineRule="auto"/>
              <w:jc w:val="center"/>
              <w:rPr>
                <w:rFonts w:ascii="Abadi MT" w:hAnsi="Abadi MT" w:cs="Calibri"/>
                <w:b/>
                <w:bCs/>
                <w:sz w:val="16"/>
                <w:szCs w:val="16"/>
              </w:rPr>
            </w:pPr>
            <w:r w:rsidRPr="006058B2">
              <w:rPr>
                <w:rFonts w:ascii="Abadi MT" w:hAnsi="Abadi MT" w:cs="Calibri"/>
                <w:b/>
                <w:bCs/>
                <w:sz w:val="16"/>
                <w:szCs w:val="16"/>
              </w:rPr>
              <w:t>CANT.</w:t>
            </w:r>
            <w:r w:rsidRPr="006058B2">
              <w:rPr>
                <w:rFonts w:ascii="Abadi MT" w:hAnsi="Abadi MT" w:cs="Calibri"/>
                <w:b/>
                <w:bCs/>
                <w:sz w:val="16"/>
                <w:szCs w:val="16"/>
              </w:rPr>
              <w:br/>
              <w:t xml:space="preserve"> MÁXIMA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58B2" w:rsidRPr="006058B2" w:rsidRDefault="006058B2" w:rsidP="006058B2">
            <w:pPr>
              <w:spacing w:after="0" w:line="240" w:lineRule="auto"/>
              <w:jc w:val="center"/>
              <w:rPr>
                <w:rFonts w:ascii="Abadi MT" w:hAnsi="Abadi MT" w:cs="Calibri"/>
                <w:b/>
                <w:bCs/>
                <w:sz w:val="16"/>
                <w:szCs w:val="16"/>
              </w:rPr>
            </w:pPr>
            <w:r w:rsidRPr="006058B2">
              <w:rPr>
                <w:rFonts w:ascii="Abadi MT" w:hAnsi="Abadi MT" w:cs="Calibri"/>
                <w:b/>
                <w:bCs/>
                <w:sz w:val="16"/>
                <w:szCs w:val="16"/>
              </w:rPr>
              <w:t>AREA REQUIRENTE</w:t>
            </w:r>
          </w:p>
        </w:tc>
      </w:tr>
      <w:tr w:rsidR="006058B2" w:rsidRPr="006058B2" w:rsidTr="006058B2">
        <w:trPr>
          <w:trHeight w:val="981"/>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ECD" w:rsidRPr="00476ECD" w:rsidRDefault="006058B2" w:rsidP="00476ECD">
            <w:pPr>
              <w:spacing w:after="0" w:line="240" w:lineRule="auto"/>
              <w:jc w:val="center"/>
              <w:rPr>
                <w:rFonts w:ascii="Abadi MT" w:eastAsia="Times New Roman" w:hAnsi="Abadi MT" w:cs="Calibri"/>
                <w:color w:val="000000"/>
                <w:sz w:val="16"/>
                <w:szCs w:val="16"/>
                <w:lang w:eastAsia="es-MX"/>
              </w:rPr>
            </w:pPr>
            <w:r w:rsidRPr="006058B2">
              <w:rPr>
                <w:rFonts w:ascii="Abadi MT" w:eastAsia="Times New Roman" w:hAnsi="Abadi MT" w:cs="Calibri"/>
                <w:color w:val="000000"/>
                <w:sz w:val="16"/>
                <w:szCs w:val="16"/>
                <w:lang w:eastAsia="es-MX"/>
              </w:rPr>
              <w:t>418</w:t>
            </w:r>
          </w:p>
        </w:tc>
        <w:tc>
          <w:tcPr>
            <w:tcW w:w="644" w:type="dxa"/>
            <w:tcBorders>
              <w:top w:val="single" w:sz="4" w:space="0" w:color="auto"/>
              <w:left w:val="nil"/>
              <w:bottom w:val="single" w:sz="4" w:space="0" w:color="auto"/>
              <w:right w:val="single" w:sz="4" w:space="0" w:color="auto"/>
            </w:tcBorders>
            <w:shd w:val="clear" w:color="auto" w:fill="auto"/>
            <w:noWrap/>
            <w:vAlign w:val="center"/>
            <w:hideMark/>
          </w:tcPr>
          <w:p w:rsidR="00476ECD" w:rsidRPr="00476ECD" w:rsidRDefault="006058B2" w:rsidP="00476ECD">
            <w:pPr>
              <w:spacing w:after="0" w:line="240" w:lineRule="auto"/>
              <w:jc w:val="center"/>
              <w:rPr>
                <w:rFonts w:ascii="Abadi MT" w:eastAsia="Times New Roman" w:hAnsi="Abadi MT" w:cs="Calibri"/>
                <w:color w:val="000000"/>
                <w:sz w:val="16"/>
                <w:szCs w:val="16"/>
                <w:lang w:eastAsia="es-MX"/>
              </w:rPr>
            </w:pPr>
            <w:r w:rsidRPr="006058B2">
              <w:rPr>
                <w:rFonts w:ascii="Abadi MT" w:eastAsia="Times New Roman" w:hAnsi="Abadi MT" w:cs="Calibri"/>
                <w:color w:val="000000"/>
                <w:sz w:val="16"/>
                <w:szCs w:val="16"/>
                <w:lang w:eastAsia="es-MX"/>
              </w:rPr>
              <w:t>5236</w:t>
            </w:r>
          </w:p>
        </w:tc>
        <w:tc>
          <w:tcPr>
            <w:tcW w:w="1199" w:type="dxa"/>
            <w:tcBorders>
              <w:top w:val="single" w:sz="4" w:space="0" w:color="auto"/>
              <w:left w:val="nil"/>
              <w:bottom w:val="single" w:sz="4" w:space="0" w:color="auto"/>
              <w:right w:val="single" w:sz="4" w:space="0" w:color="auto"/>
            </w:tcBorders>
            <w:shd w:val="clear" w:color="auto" w:fill="auto"/>
            <w:noWrap/>
            <w:vAlign w:val="center"/>
            <w:hideMark/>
          </w:tcPr>
          <w:p w:rsidR="00476ECD" w:rsidRPr="00476ECD" w:rsidRDefault="006058B2" w:rsidP="00476ECD">
            <w:pPr>
              <w:spacing w:after="0" w:line="240" w:lineRule="auto"/>
              <w:jc w:val="center"/>
              <w:rPr>
                <w:rFonts w:ascii="Abadi MT" w:eastAsia="Times New Roman" w:hAnsi="Abadi MT" w:cs="Calibri"/>
                <w:color w:val="000000"/>
                <w:sz w:val="16"/>
                <w:szCs w:val="16"/>
                <w:lang w:eastAsia="es-MX"/>
              </w:rPr>
            </w:pPr>
            <w:r w:rsidRPr="006058B2">
              <w:rPr>
                <w:rFonts w:ascii="Abadi MT" w:eastAsia="Times New Roman" w:hAnsi="Abadi MT" w:cs="Calibri"/>
                <w:color w:val="000000"/>
                <w:sz w:val="16"/>
                <w:szCs w:val="16"/>
                <w:lang w:eastAsia="es-MX"/>
              </w:rPr>
              <w:t>080.889.0115</w:t>
            </w:r>
          </w:p>
        </w:tc>
        <w:tc>
          <w:tcPr>
            <w:tcW w:w="3199" w:type="dxa"/>
            <w:tcBorders>
              <w:top w:val="single" w:sz="4" w:space="0" w:color="auto"/>
              <w:left w:val="nil"/>
              <w:bottom w:val="single" w:sz="4" w:space="0" w:color="auto"/>
              <w:right w:val="single" w:sz="4" w:space="0" w:color="auto"/>
            </w:tcBorders>
            <w:shd w:val="clear" w:color="auto" w:fill="auto"/>
            <w:vAlign w:val="center"/>
            <w:hideMark/>
          </w:tcPr>
          <w:p w:rsidR="00476ECD" w:rsidRPr="00476ECD" w:rsidRDefault="006058B2" w:rsidP="006058B2">
            <w:pPr>
              <w:spacing w:after="0" w:line="240" w:lineRule="auto"/>
              <w:jc w:val="both"/>
              <w:rPr>
                <w:rFonts w:ascii="Abadi MT" w:eastAsia="Times New Roman" w:hAnsi="Abadi MT" w:cs="Calibri"/>
                <w:color w:val="000000"/>
                <w:sz w:val="16"/>
                <w:szCs w:val="16"/>
                <w:lang w:eastAsia="es-MX"/>
              </w:rPr>
            </w:pPr>
            <w:r w:rsidRPr="006058B2">
              <w:rPr>
                <w:rFonts w:ascii="Abadi MT" w:eastAsia="Times New Roman" w:hAnsi="Abadi MT" w:cs="Calibri"/>
                <w:color w:val="000000"/>
                <w:sz w:val="16"/>
                <w:szCs w:val="16"/>
                <w:lang w:eastAsia="es-MX"/>
              </w:rPr>
              <w:t>TIRAS REACTIVAS PARA DETEMINACION SEMICUANTITATIVA DE GLUCOSA EN SANGRE, SE REQUIERE SE ENTREGUEN CON 200 GLUCÓMETROS</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76ECD" w:rsidRPr="00476ECD" w:rsidRDefault="006058B2" w:rsidP="00476ECD">
            <w:pPr>
              <w:spacing w:after="0" w:line="240" w:lineRule="auto"/>
              <w:jc w:val="center"/>
              <w:rPr>
                <w:rFonts w:ascii="Abadi MT" w:eastAsia="Times New Roman" w:hAnsi="Abadi MT" w:cs="Calibri"/>
                <w:sz w:val="16"/>
                <w:szCs w:val="16"/>
                <w:lang w:eastAsia="es-MX"/>
              </w:rPr>
            </w:pPr>
            <w:r w:rsidRPr="006058B2">
              <w:rPr>
                <w:rFonts w:ascii="Abadi MT" w:eastAsia="Times New Roman" w:hAnsi="Abadi MT" w:cs="Calibri"/>
                <w:sz w:val="16"/>
                <w:szCs w:val="16"/>
                <w:lang w:eastAsia="es-MX"/>
              </w:rPr>
              <w:t>TUBO C/50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476ECD" w:rsidRPr="00476ECD" w:rsidRDefault="006058B2" w:rsidP="00476ECD">
            <w:pPr>
              <w:spacing w:after="0" w:line="240" w:lineRule="auto"/>
              <w:jc w:val="center"/>
              <w:rPr>
                <w:rFonts w:ascii="Abadi MT" w:eastAsia="Times New Roman" w:hAnsi="Abadi MT" w:cs="Calibri"/>
                <w:color w:val="000000"/>
                <w:sz w:val="16"/>
                <w:szCs w:val="16"/>
                <w:lang w:eastAsia="es-MX"/>
              </w:rPr>
            </w:pPr>
            <w:r w:rsidRPr="006058B2">
              <w:rPr>
                <w:rFonts w:ascii="Abadi MT" w:eastAsia="Times New Roman" w:hAnsi="Abadi MT" w:cs="Calibri"/>
                <w:color w:val="000000"/>
                <w:sz w:val="16"/>
                <w:szCs w:val="16"/>
                <w:lang w:eastAsia="es-MX"/>
              </w:rPr>
              <w:t>480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476ECD" w:rsidRPr="00476ECD" w:rsidRDefault="006058B2" w:rsidP="00476ECD">
            <w:pPr>
              <w:spacing w:after="0" w:line="240" w:lineRule="auto"/>
              <w:jc w:val="center"/>
              <w:rPr>
                <w:rFonts w:ascii="Abadi MT" w:eastAsia="Times New Roman" w:hAnsi="Abadi MT" w:cs="Calibri"/>
                <w:color w:val="000000"/>
                <w:sz w:val="16"/>
                <w:szCs w:val="16"/>
                <w:lang w:eastAsia="es-MX"/>
              </w:rPr>
            </w:pPr>
            <w:r w:rsidRPr="006058B2">
              <w:rPr>
                <w:rFonts w:ascii="Abadi MT" w:eastAsia="Times New Roman" w:hAnsi="Abadi MT" w:cs="Calibri"/>
                <w:color w:val="000000"/>
                <w:sz w:val="16"/>
                <w:szCs w:val="16"/>
                <w:lang w:eastAsia="es-MX"/>
              </w:rPr>
              <w:t>1200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476ECD" w:rsidRPr="00476ECD" w:rsidRDefault="006058B2" w:rsidP="00476ECD">
            <w:pPr>
              <w:spacing w:after="0" w:line="240" w:lineRule="auto"/>
              <w:jc w:val="center"/>
              <w:rPr>
                <w:rFonts w:ascii="Abadi MT" w:eastAsia="Times New Roman" w:hAnsi="Abadi MT" w:cs="Calibri"/>
                <w:color w:val="000000"/>
                <w:sz w:val="16"/>
                <w:szCs w:val="16"/>
                <w:lang w:eastAsia="es-MX"/>
              </w:rPr>
            </w:pPr>
            <w:r w:rsidRPr="006058B2">
              <w:rPr>
                <w:rFonts w:ascii="Abadi MT" w:eastAsia="Times New Roman" w:hAnsi="Abadi MT" w:cs="Calibri"/>
                <w:color w:val="000000"/>
                <w:sz w:val="16"/>
                <w:szCs w:val="16"/>
                <w:lang w:eastAsia="es-MX"/>
              </w:rPr>
              <w:t>ISSBCS</w:t>
            </w:r>
          </w:p>
        </w:tc>
      </w:tr>
      <w:tr w:rsidR="00476ECD" w:rsidRPr="006058B2" w:rsidTr="006058B2">
        <w:trPr>
          <w:trHeight w:val="240"/>
          <w:jc w:val="center"/>
        </w:trPr>
        <w:tc>
          <w:tcPr>
            <w:tcW w:w="9715"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rsidR="006058B2" w:rsidRPr="006058B2" w:rsidRDefault="006058B2" w:rsidP="006058B2">
            <w:pPr>
              <w:rPr>
                <w:rFonts w:ascii="Abadi MT" w:hAnsi="Abadi MT"/>
                <w:sz w:val="16"/>
                <w:szCs w:val="16"/>
              </w:rPr>
            </w:pPr>
          </w:p>
          <w:p w:rsidR="006058B2" w:rsidRDefault="006058B2" w:rsidP="006058B2">
            <w:pPr>
              <w:spacing w:after="0"/>
              <w:jc w:val="both"/>
              <w:rPr>
                <w:rFonts w:ascii="Abadi MT" w:hAnsi="Abadi MT"/>
                <w:sz w:val="16"/>
                <w:szCs w:val="16"/>
              </w:rPr>
            </w:pPr>
            <w:r w:rsidRPr="006058B2">
              <w:rPr>
                <w:rFonts w:ascii="Abadi MT" w:hAnsi="Abadi MT"/>
                <w:sz w:val="16"/>
                <w:szCs w:val="16"/>
              </w:rPr>
              <w:t>TIRA REACTIVA EN FRASCO DE 50 TIRAS, PARA LA DETERMINACIÓN CUANTITATIVA DE GLUCOSA EN SANGRE CAPILAR, VENOSA O ARTERIAL, DE MATERIAL PLÁSTICO QUE CONTIENE SUSTANCIAS QUÍMICAS Y ELECTRODOS QUE UTILIZA GLUCOSA DESHIDROGENASA FAD, MEDIDORES EXCIPIENTES Y ESTABILIZADORES PARA MEDIR GLUCOSA. REQUIERE UNA MUESTRA DE 0.4 UL. CUENTA CON CUATRO ELECTRODOS DE REUTENIO PARA MAYOR EXACTITUD DEL RESULTADO DE LA PRUEBA.</w:t>
            </w:r>
          </w:p>
          <w:p w:rsidR="006058B2" w:rsidRPr="006058B2" w:rsidRDefault="006058B2" w:rsidP="006058B2">
            <w:pPr>
              <w:spacing w:after="0"/>
              <w:jc w:val="both"/>
              <w:rPr>
                <w:rFonts w:ascii="Abadi MT" w:hAnsi="Abadi MT"/>
                <w:sz w:val="16"/>
                <w:szCs w:val="16"/>
              </w:rPr>
            </w:pPr>
          </w:p>
          <w:p w:rsidR="006058B2" w:rsidRPr="006058B2" w:rsidRDefault="006058B2" w:rsidP="006058B2">
            <w:pPr>
              <w:spacing w:after="0"/>
              <w:jc w:val="both"/>
              <w:rPr>
                <w:rFonts w:ascii="Abadi MT" w:hAnsi="Abadi MT"/>
                <w:sz w:val="16"/>
                <w:szCs w:val="16"/>
              </w:rPr>
            </w:pPr>
            <w:r w:rsidRPr="006058B2">
              <w:rPr>
                <w:rFonts w:ascii="Abadi MT" w:hAnsi="Abadi MT"/>
                <w:b/>
                <w:sz w:val="16"/>
                <w:szCs w:val="16"/>
              </w:rPr>
              <w:t>GLUCÓMETROS:</w:t>
            </w:r>
            <w:r w:rsidRPr="006058B2">
              <w:rPr>
                <w:rFonts w:ascii="Abadi MT" w:hAnsi="Abadi MT"/>
                <w:sz w:val="16"/>
                <w:szCs w:val="16"/>
              </w:rPr>
              <w:t xml:space="preserve"> MEDIDOR DE GLUCOSA CON UN RANGO DE MEDICIÓN DE 20 A 600MG/DL, CON RESULTADOS EN 5 SEGUNDOS. ALMACENA UN MÍNIMO DE 100 PRUEBAS EN MEMORIA, CON FECHA Y HORA, PROMEDIOS DE 1</w:t>
            </w:r>
            <w:proofErr w:type="gramStart"/>
            <w:r w:rsidRPr="006058B2">
              <w:rPr>
                <w:rFonts w:ascii="Abadi MT" w:hAnsi="Abadi MT"/>
                <w:sz w:val="16"/>
                <w:szCs w:val="16"/>
              </w:rPr>
              <w:t>,7,14,30</w:t>
            </w:r>
            <w:proofErr w:type="gramEnd"/>
            <w:r w:rsidRPr="006058B2">
              <w:rPr>
                <w:rFonts w:ascii="Abadi MT" w:hAnsi="Abadi MT"/>
                <w:sz w:val="16"/>
                <w:szCs w:val="16"/>
              </w:rPr>
              <w:t xml:space="preserve"> Y 90 DÍAS. PANTALLA DE 2.5”, REALIZA LAS PRUEBAS SIN NECESIDAD DE CODIFICACIÓN MANUAL O MEDIANTE CHIP, NO REQUIERE NINGÚN TIPO DE CALIBRACIÓN. CON 2 BATERÍAS DE 3 VOLTIOS CR2032 NO RECARGABLE, RENDIMIENTO 2,146 PRUEBAS O UN AÑO Y MEDIO. INDICADOR DE BATERÍA BAJA, CON APAGADO AUTOMÁTICO DESPUÉS DE 2 MINUTOS DE INACTIVIDAD. RECORDATORIO DE PRUEBAS DE CETONAS. ENCENDIDO AUTOMÁTICO AL INSERTAR LA TIRA REACTIVA. CON ALARMA SONORA CUANDO LA MUESTRA DE SANGRE HA SIDO DETECTADA. BOTÓN PARA LIBERACIÓN DE TIRAS, QUE EVITA EL CONTACTO CON SANGRE Y DISMINUYE LAS INFECCIONES CRUZADAS. TEMPERATURA DE ALMACENAMIENTO 2°C A </w:t>
            </w:r>
            <w:r w:rsidRPr="006058B2">
              <w:rPr>
                <w:rFonts w:ascii="Abadi MT" w:hAnsi="Abadi MT"/>
                <w:sz w:val="16"/>
                <w:szCs w:val="16"/>
              </w:rPr>
              <w:t>30°C.COMPATIBLE CON SOFTWARE PARA ANÁLISIS DE DATOS.</w:t>
            </w:r>
          </w:p>
          <w:p w:rsidR="006058B2" w:rsidRPr="006058B2" w:rsidRDefault="006058B2" w:rsidP="00476ECD">
            <w:pPr>
              <w:spacing w:after="0" w:line="240" w:lineRule="auto"/>
              <w:jc w:val="center"/>
              <w:rPr>
                <w:rFonts w:ascii="Abadi MT" w:eastAsia="Times New Roman" w:hAnsi="Abadi MT" w:cs="Calibri"/>
                <w:color w:val="000000"/>
                <w:sz w:val="16"/>
                <w:szCs w:val="16"/>
                <w:lang w:eastAsia="es-MX"/>
              </w:rPr>
            </w:pPr>
          </w:p>
        </w:tc>
      </w:tr>
    </w:tbl>
    <w:p w:rsidR="00476ECD" w:rsidRDefault="00476ECD"/>
    <w:sectPr w:rsidR="00476ECD" w:rsidSect="00476ECD">
      <w:headerReference w:type="default" r:id="rId6"/>
      <w:pgSz w:w="12240" w:h="15840"/>
      <w:pgMar w:top="1417" w:right="1183" w:bottom="1417" w:left="1701"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2839" w:rsidRDefault="00DD2839" w:rsidP="00476ECD">
      <w:pPr>
        <w:spacing w:after="0" w:line="240" w:lineRule="auto"/>
      </w:pPr>
      <w:r>
        <w:separator/>
      </w:r>
    </w:p>
  </w:endnote>
  <w:endnote w:type="continuationSeparator" w:id="0">
    <w:p w:rsidR="00DD2839" w:rsidRDefault="00DD2839" w:rsidP="00476E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badi MT">
    <w:panose1 w:val="020B0502020104020204"/>
    <w:charset w:val="00"/>
    <w:family w:val="swiss"/>
    <w:pitch w:val="variable"/>
    <w:sig w:usb0="800000AF" w:usb1="4000204A"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2839" w:rsidRDefault="00DD2839" w:rsidP="00476ECD">
      <w:pPr>
        <w:spacing w:after="0" w:line="240" w:lineRule="auto"/>
      </w:pPr>
      <w:r>
        <w:separator/>
      </w:r>
    </w:p>
  </w:footnote>
  <w:footnote w:type="continuationSeparator" w:id="0">
    <w:p w:rsidR="00DD2839" w:rsidRDefault="00DD2839" w:rsidP="00476E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6ECD" w:rsidRPr="00476ECD" w:rsidRDefault="00476ECD" w:rsidP="00476ECD">
    <w:pPr>
      <w:pStyle w:val="Encabezado"/>
      <w:jc w:val="right"/>
      <w:rPr>
        <w:rFonts w:ascii="Arial Narrow" w:hAnsi="Arial Narrow"/>
        <w:color w:val="1F4E79" w:themeColor="accent1" w:themeShade="80"/>
        <w:spacing w:val="20"/>
        <w:sz w:val="16"/>
        <w:szCs w:val="14"/>
      </w:rPr>
    </w:pPr>
    <w:r>
      <w:rPr>
        <w:noProof/>
        <w:lang w:eastAsia="es-MX"/>
      </w:rPr>
      <w:drawing>
        <wp:anchor distT="0" distB="0" distL="114300" distR="114300" simplePos="0" relativeHeight="251658240" behindDoc="1" locked="0" layoutInCell="1" allowOverlap="1">
          <wp:simplePos x="0" y="0"/>
          <wp:positionH relativeFrom="column">
            <wp:posOffset>-451485</wp:posOffset>
          </wp:positionH>
          <wp:positionV relativeFrom="paragraph">
            <wp:posOffset>-3810</wp:posOffset>
          </wp:positionV>
          <wp:extent cx="1104900" cy="800100"/>
          <wp:effectExtent l="0" t="0" r="0"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4900" cy="800100"/>
                  </a:xfrm>
                  <a:prstGeom prst="rect">
                    <a:avLst/>
                  </a:prstGeom>
                  <a:noFill/>
                  <a:ln>
                    <a:noFill/>
                  </a:ln>
                </pic:spPr>
              </pic:pic>
            </a:graphicData>
          </a:graphic>
        </wp:anchor>
      </w:drawing>
    </w:r>
    <w:r w:rsidRPr="00476ECD">
      <w:rPr>
        <w:rFonts w:ascii="Arial Narrow" w:hAnsi="Arial Narrow"/>
        <w:color w:val="1F4E79" w:themeColor="accent1" w:themeShade="80"/>
        <w:spacing w:val="20"/>
        <w:sz w:val="16"/>
        <w:szCs w:val="14"/>
      </w:rPr>
      <w:t>INSTITUTO DE SERVICIOS DE SALUD DE BAJA CALIFORNIA SUR</w:t>
    </w:r>
  </w:p>
  <w:p w:rsidR="00476ECD" w:rsidRPr="00476ECD" w:rsidRDefault="00476ECD" w:rsidP="00476ECD">
    <w:pPr>
      <w:pStyle w:val="Encabezado"/>
      <w:jc w:val="right"/>
      <w:rPr>
        <w:rFonts w:ascii="Arial Narrow" w:hAnsi="Arial Narrow"/>
        <w:color w:val="1F4E79" w:themeColor="accent1" w:themeShade="80"/>
        <w:spacing w:val="20"/>
        <w:sz w:val="16"/>
        <w:szCs w:val="14"/>
      </w:rPr>
    </w:pPr>
    <w:r w:rsidRPr="00476ECD">
      <w:rPr>
        <w:rFonts w:ascii="Arial Narrow" w:hAnsi="Arial Narrow"/>
        <w:color w:val="1F4E79" w:themeColor="accent1" w:themeShade="80"/>
        <w:spacing w:val="20"/>
        <w:sz w:val="16"/>
        <w:szCs w:val="14"/>
      </w:rPr>
      <w:t>DIRECCIÓN DE ADMINISTRACIÓN Y FINANZAS</w:t>
    </w:r>
  </w:p>
  <w:p w:rsidR="00476ECD" w:rsidRPr="00476ECD" w:rsidRDefault="00476ECD" w:rsidP="00476ECD">
    <w:pPr>
      <w:pStyle w:val="Encabezado"/>
      <w:jc w:val="right"/>
      <w:rPr>
        <w:rFonts w:ascii="Arial Narrow" w:hAnsi="Arial Narrow"/>
        <w:color w:val="1F4E79" w:themeColor="accent1" w:themeShade="80"/>
        <w:spacing w:val="20"/>
        <w:sz w:val="16"/>
        <w:szCs w:val="14"/>
      </w:rPr>
    </w:pPr>
    <w:r w:rsidRPr="00476ECD">
      <w:rPr>
        <w:rFonts w:ascii="Arial Narrow" w:hAnsi="Arial Narrow"/>
        <w:color w:val="1F4E79" w:themeColor="accent1" w:themeShade="80"/>
        <w:spacing w:val="20"/>
        <w:sz w:val="16"/>
        <w:szCs w:val="14"/>
      </w:rPr>
      <w:t>SUBDIRECCIÓN DE RECURSOS MATERIALES</w:t>
    </w:r>
  </w:p>
  <w:p w:rsidR="00476ECD" w:rsidRPr="00476ECD" w:rsidRDefault="00476ECD" w:rsidP="00476ECD">
    <w:pPr>
      <w:pStyle w:val="Encabezado"/>
      <w:jc w:val="right"/>
      <w:rPr>
        <w:rFonts w:ascii="Arial Narrow" w:hAnsi="Arial Narrow"/>
        <w:color w:val="1F4E79" w:themeColor="accent1" w:themeShade="80"/>
        <w:spacing w:val="20"/>
        <w:sz w:val="16"/>
        <w:szCs w:val="14"/>
      </w:rPr>
    </w:pPr>
    <w:r w:rsidRPr="00476ECD">
      <w:rPr>
        <w:rFonts w:ascii="Arial Narrow" w:hAnsi="Arial Narrow"/>
        <w:color w:val="1F4E79" w:themeColor="accent1" w:themeShade="80"/>
        <w:spacing w:val="20"/>
        <w:sz w:val="16"/>
        <w:szCs w:val="14"/>
      </w:rPr>
      <w:t>LICITACIÓN PÚBLICA NACIONAL PRESENCIAL</w:t>
    </w:r>
  </w:p>
  <w:p w:rsidR="00476ECD" w:rsidRPr="00476ECD" w:rsidRDefault="00476ECD" w:rsidP="00476ECD">
    <w:pPr>
      <w:pStyle w:val="Encabezado"/>
      <w:jc w:val="right"/>
      <w:rPr>
        <w:rFonts w:ascii="Arial Narrow" w:hAnsi="Arial Narrow"/>
        <w:color w:val="1F4E79" w:themeColor="accent1" w:themeShade="80"/>
        <w:spacing w:val="20"/>
        <w:sz w:val="16"/>
        <w:szCs w:val="14"/>
      </w:rPr>
    </w:pPr>
    <w:r w:rsidRPr="00476ECD">
      <w:rPr>
        <w:rFonts w:ascii="Arial Narrow" w:hAnsi="Arial Narrow"/>
        <w:color w:val="1F4E79" w:themeColor="accent1" w:themeShade="80"/>
        <w:spacing w:val="20"/>
        <w:sz w:val="16"/>
        <w:szCs w:val="14"/>
      </w:rPr>
      <w:t>CON REDUCCIÓN DE PLAZOS</w:t>
    </w:r>
  </w:p>
  <w:p w:rsidR="00476ECD" w:rsidRPr="00476ECD" w:rsidRDefault="00476ECD" w:rsidP="00476ECD">
    <w:pPr>
      <w:pStyle w:val="Encabezado"/>
      <w:jc w:val="right"/>
      <w:rPr>
        <w:rFonts w:ascii="Arial Narrow" w:hAnsi="Arial Narrow"/>
        <w:spacing w:val="20"/>
      </w:rPr>
    </w:pPr>
    <w:r w:rsidRPr="00476ECD">
      <w:rPr>
        <w:rFonts w:ascii="Arial Narrow" w:hAnsi="Arial Narrow"/>
        <w:color w:val="1F4E79" w:themeColor="accent1" w:themeShade="80"/>
        <w:spacing w:val="20"/>
        <w:sz w:val="16"/>
        <w:szCs w:val="14"/>
      </w:rPr>
      <w:t>LPA-000000013-029-2024</w:t>
    </w:r>
  </w:p>
  <w:p w:rsidR="00476ECD" w:rsidRDefault="00476ECD">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6ECD"/>
    <w:rsid w:val="003662DB"/>
    <w:rsid w:val="00476ECD"/>
    <w:rsid w:val="006058B2"/>
    <w:rsid w:val="008850FD"/>
    <w:rsid w:val="00DD283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CA6E0E4-16B8-479C-8E56-7FEAC1AA4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76EC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76ECD"/>
  </w:style>
  <w:style w:type="paragraph" w:styleId="Piedepgina">
    <w:name w:val="footer"/>
    <w:basedOn w:val="Normal"/>
    <w:link w:val="PiedepginaCar"/>
    <w:uiPriority w:val="99"/>
    <w:unhideWhenUsed/>
    <w:rsid w:val="00476EC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76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7809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241</Words>
  <Characters>1331</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Cuenta Microsoft</dc:creator>
  <cp:keywords/>
  <dc:description/>
  <cp:lastModifiedBy>Cuenta Microsoft</cp:lastModifiedBy>
  <cp:revision>2</cp:revision>
  <dcterms:created xsi:type="dcterms:W3CDTF">2024-09-14T00:28:00Z</dcterms:created>
  <dcterms:modified xsi:type="dcterms:W3CDTF">2024-09-14T00:51:00Z</dcterms:modified>
</cp:coreProperties>
</file>